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3 (DPS Pricing)</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hanging="17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      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anticipated that the DPS process will naturally generate competitive pricing that may shift according to the nature of an Order.  This Schedule allows for upper limits to be placed on Suppliers to safeguard against any unexpected market behaviour but if the nature of the market is such that this risk is minimal or it would be difficult to establish maximum prices this Schedule could be marked “Not Used”]</w:t>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DPS Pricing is used to limit Order Charges</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Pricing: </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capping the charges (and are maximums that the Supplier may charge) under each Order Contract; and</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Order Contract and in particular in accordance with the terms of the Order Form; and</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not applicable: cannot be increased except as specifically permitted by the Order Contract and subject to the maximum DPS Pricing set out in Annex 1 below and in particular shall only be subject to Indexation where specifically stated in the Order Form.]</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not applicable: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variation to the Charges payable under an Order Contract must be agreed between the Supplier and the Buyer and implemented using the same procedure for altering DPS Pricing in accordance with the provisions of this DPS Schedule 3]</w:t>
      </w:r>
    </w:p>
    <w:bookmarkStart w:colFirst="0" w:colLast="0" w:name="bookmark=id.3znysh7" w:id="2"/>
    <w:bookmarkEnd w:id="2"/>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costs and expenses are included in the Charges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Paragraph 3 is not used: Except as expressly set out in Paragraph 3 below, or otherwise stated in an Order Form] the Charges shall include all costs and expenses relating to the provision of Deliverables. No further amounts shall be payable in respect of matters such as:</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Order Contract.</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 Paragraph if not applicable: When the Supplier will be reimbursed for travel and subsistence]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Reimburseable Expenses and are supported by Supporting Documentation.</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this Schedule,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 and Materials pricing mechanism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pricing mechanism whereby the Buyer agrees to pay the Supplier based upon the work performed by the Supplier's Staff, and for materials used in the project, no matter how much work is required to complete the project. In the event that an Order Contract uses this pricing mechanism the price shall be based upon the prices detailed in Table 1 of Annex 1 to DPS Schedule 3.</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Buyer shall provide a copy of their current expenses policy to the Supplier upon request. ]</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DPS Pricing</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Pricing will be fixed for the first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following the DPS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DPS Pricing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maximum prices to be reviewed;</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maximum price under review, written evidence of the justification for the requested increase including:</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breakdown of the profit and cost components that comprise the relevant maximum price; ]</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hanging="17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Consider requesting a breakdown of the cost and profit elements for each line item (or similar groups of line items) in the DPS Pricing as part of the initial procurement. This provides a benchmark against which future price reviews can be checked]</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[details of the movement in the different identified cost components of the relevant DPS Pricing;]</w:t>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[reasons for the movement in the different identified cost components of the relevant DPS Pricing;]</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[evidence that the Supplier’s profit component of the relevant  maximum price is no greater than that applying to that maximum price using the same pricing mechanism as at the DPS Start Date.]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hanging="17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anything else CCS expects to see from Suppliers.  This assumes the Supplier will not be entitled to an increase in the profit element.  It may be argued by suppliers that general inflationary pressure devalues the profit element and it too should be increased by a measure such as the Consumer Price Index (CPI).]</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DPS Pricing</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Pricing can also be varied (and Annex 1 will be updated accordingly) due to:</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there is no Benchmarking Schedule: a benchmarking review in accordance with Order Schedule 16 (Benchmarking)]</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maximum prices; and</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if Paragraph 6 is not used]</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 where Annex 1 states that a particular maximum price or any component is “subject to Indexation” in which event Paragraph 6 below shall apply.] </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 paragraph if not applicable: When the maximum prices are linked to inflation] </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if other items are subject to variation: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any amounts][the DPS Charges]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Pricing caps shall not be indexed during the first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following the DPS Start Date.  </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Annex 1 states a maximum price is subject to Indexation then it will be indexed on the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after the DPS Start Date to reflect the percentage change in the CPI since the DPS Start Date.  They shall be indexed on each following yearly anniversary to reflect the percentage change in the CPI since the previous change.</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CPI Index:</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CCS and the Supplier agree otherwise;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35">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1: Maximum Rates and Prices</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3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Sub-Contractors) shall not be entitled to include any uplift for risks or contingencies within its day rates.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1"/>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Grade</w:t>
            </w:r>
          </w:p>
        </w:tc>
        <w:tc>
          <w:tcPr>
            <w:shd w:fill="548dd4" w:val="clear"/>
          </w:tcPr>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Rate (£)</w:t>
            </w:r>
          </w:p>
        </w:tc>
      </w:tr>
      <w:tr>
        <w:trPr>
          <w:cantSplit w:val="0"/>
          <w:tblHeader w:val="0"/>
        </w:trPr>
        <w:tc>
          <w:tcPr/>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2: Maximum Prices</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2"/>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4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w:t>
            </w:r>
          </w:p>
        </w:tc>
        <w:tc>
          <w:tcPr>
            <w:shd w:fill="548dd4" w:val="clear"/>
          </w:tcPr>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Maximum DPS price (£)</w:t>
            </w:r>
          </w:p>
        </w:tc>
      </w:tr>
      <w:tr>
        <w:trPr>
          <w:cantSplit w:val="0"/>
          <w:tblHeader w:val="0"/>
        </w:trPr>
        <w:tc>
          <w:tcPr/>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M3]</w:t>
            </w:r>
          </w:p>
        </w:tc>
        <w:tc>
          <w:tcPr>
            <w:shd w:fill="ffffff" w:val="clear"/>
          </w:tcPr>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SC3]</w:t>
            </w:r>
          </w:p>
        </w:tc>
        <w:tc>
          <w:tcPr>
            <w:shd w:fill="ffffff" w:val="clear"/>
          </w:tcPr>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3: Maximum Volume Based Prices</w:t>
      </w:r>
    </w:p>
    <w:tbl>
      <w:tblPr>
        <w:tblStyle w:val="Table3"/>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shd w:fill="548dd4" w:val="clear"/>
          </w:tcPr>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Item Number</w:t>
            </w:r>
          </w:p>
        </w:tc>
        <w:tc>
          <w:tcPr>
            <w:shd w:fill="548dd4" w:val="clear"/>
          </w:tcPr>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Unit</w:t>
            </w:r>
          </w:p>
        </w:tc>
        <w:tc>
          <w:tcPr>
            <w:shd w:fill="548dd4" w:val="clear"/>
          </w:tcPr>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Number of units per Service Period</w:t>
            </w:r>
          </w:p>
        </w:tc>
        <w:tc>
          <w:tcPr>
            <w:shd w:fill="548dd4" w:val="clear"/>
          </w:tcPr>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 per unit (£)</w:t>
            </w:r>
          </w:p>
        </w:tc>
      </w:tr>
      <w:tr>
        <w:trPr>
          <w:cantSplit w:val="0"/>
          <w:tblHeader w:val="0"/>
        </w:trPr>
        <w:tc>
          <w:tcPr>
            <w:vMerge w:val="restart"/>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SC1]</w:t>
            </w:r>
          </w:p>
        </w:tc>
        <w:tc>
          <w:tcPr>
            <w:vMerge w:val="restart"/>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rHeight w:val="701" w:hRule="atLeast"/>
          <w:tblHeader w:val="0"/>
        </w:trPr>
        <w:tc>
          <w:tcPr>
            <w:vMerge w:val="continue"/>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vMerge w:val="restart"/>
          </w:tcPr>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SC2]</w:t>
            </w:r>
          </w:p>
        </w:tc>
        <w:tc>
          <w:tcPr>
            <w:vMerge w:val="restart"/>
          </w:tcPr>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vMerge w:val="continue"/>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5D">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5E">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tabs>
        <w:tab w:val="center" w:pos="4513"/>
        <w:tab w:val="right" w:pos="9026"/>
      </w:tabs>
      <w:spacing w:after="0" w:lineRule="auto"/>
      <w:rPr/>
    </w:pPr>
    <w:r w:rsidDel="00000000" w:rsidR="00000000" w:rsidRPr="00000000">
      <w:rPr>
        <w:rtl w:val="0"/>
      </w:rPr>
      <w:t xml:space="preserve">DPS Ref: RM</w:t>
      <w:tab/>
      <w:t xml:space="preserve">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5">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8">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DPSFramework Schedule 3 (DPS Prices)</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3 (DPS Pricing)</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6C4220"/>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6C4220"/>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fPbj7Qhv3rXphtqjBNxEr0xvWQ==">AMUW2mVCe6MdWcWSUckA3VumqJ4P10xT2z8pc/EGhNq9AOBHflqLCTWvZ+20H8BoyGx/imxIEQWn7HJinNgs+V6HEl+LWCetKlCcRZQtU60RGHinUHUAx3OANRyOJ5oyoC0KbZ8mxSAWKY42FnTO1j8JJOAMf88TWZPL1WJ5TC7dwwZiuwbk/uSlHD+zst53EmVu+2PBPedKe+dvdZBlwBTIisHkPvC7jA==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